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</w:t>
      </w:r>
      <w:r w:rsidDel="00000000" w:rsidR="00000000" w:rsidRPr="00000000">
        <w:rPr>
          <w:rtl w:val="0"/>
        </w:rPr>
        <w:t xml:space="preserve">•Caricare una dichiarazione sostitutiva atto di notorietà a firma del RFD, nella quale si dichiara che la situazione aziendale al momento della Domanda è quella riportata da ultima validazione del fascicolo aziendale presso </w:t>
      </w:r>
      <w:r w:rsidDel="00000000" w:rsidR="00000000" w:rsidRPr="00000000">
        <w:rPr>
          <w:rtl w:val="0"/>
        </w:rPr>
        <w:t xml:space="preserve">il C</w:t>
      </w:r>
      <w:r w:rsidDel="00000000" w:rsidR="00000000" w:rsidRPr="00000000">
        <w:rPr>
          <w:rtl w:val="0"/>
        </w:rPr>
        <w:t xml:space="preserve">AA.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•In caso di impegno ad acquistare beni immobili nell’arco della realizzazione del Piano Aziendale, caricare l’atto preliminare di acquisto.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rPr/>
      </w:pPr>
      <w:r w:rsidDel="00000000" w:rsidR="00000000" w:rsidRPr="00000000">
        <w:rPr>
          <w:rtl w:val="0"/>
        </w:rPr>
        <w:t xml:space="preserve">•In caso di impegno ad affittare beni immobili (terreni e fabbricati) nell’arco della realizzazione del Piano Aziendale, caricare la dichiarazione d’impegno ad affittare tali beni.</w:t>
      </w:r>
    </w:p>
    <w:p w:rsidR="00000000" w:rsidDel="00000000" w:rsidP="00000000" w:rsidRDefault="00000000" w:rsidRPr="00000000" w14:paraId="0000000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/>
      </w:pPr>
      <w:r w:rsidDel="00000000" w:rsidR="00000000" w:rsidRPr="00000000">
        <w:rPr>
          <w:rtl w:val="0"/>
        </w:rPr>
        <w:t xml:space="preserve">•Caricare eventuale autorizzazione dei proprietari/comproprietari dei terreni in caso di Domanda di Sostegno per investimenti su terreni in comproprietà o condotti con contratti di affitto/conferimento e relativa dichiarazione di presa d’atto dei proprietari dei vincoli che ne deriveranno su tali beni.</w:t>
      </w:r>
    </w:p>
    <w:p w:rsidR="00000000" w:rsidDel="00000000" w:rsidP="00000000" w:rsidRDefault="00000000" w:rsidRPr="00000000" w14:paraId="0000000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IC</w:t>
      </w:r>
      <w:r w:rsidDel="00000000" w:rsidR="00000000" w:rsidRPr="00000000">
        <w:rPr>
          <w:rtl w:val="0"/>
        </w:rPr>
        <w:t xml:space="preserve">56165_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Disponibilità giuridica dei beni.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